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C55A7" w14:textId="00E73DE5" w:rsidR="00E940BE" w:rsidRDefault="00E940BE" w:rsidP="00E940BE">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Pr>
          <w:rFonts w:ascii="Arial" w:eastAsia="MS Gothic" w:hAnsi="Arial" w:cs="Arial"/>
          <w:b/>
          <w:bCs/>
          <w:sz w:val="24"/>
          <w:szCs w:val="24"/>
          <w:lang w:eastAsia="ja-JP"/>
        </w:rPr>
        <w:t>3GPP TSG RAN WG1 #116-bis</w:t>
      </w:r>
      <w:r>
        <w:rPr>
          <w:rFonts w:ascii="Arial" w:eastAsia="MS Gothic" w:hAnsi="Arial"/>
          <w:sz w:val="24"/>
          <w:szCs w:val="24"/>
          <w:lang w:eastAsia="ja-JP"/>
        </w:rPr>
        <w:t xml:space="preserve">    </w:t>
      </w:r>
      <w:r>
        <w:rPr>
          <w:rFonts w:ascii="Arial" w:eastAsia="MS Gothic" w:hAnsi="Arial"/>
          <w:sz w:val="24"/>
          <w:szCs w:val="24"/>
          <w:lang w:eastAsia="ja-JP"/>
        </w:rPr>
        <w:tab/>
      </w:r>
      <w:r>
        <w:rPr>
          <w:rFonts w:ascii="Arial" w:eastAsia="MS Gothic" w:hAnsi="Arial"/>
          <w:sz w:val="24"/>
          <w:szCs w:val="24"/>
          <w:lang w:eastAsia="ja-JP"/>
        </w:rPr>
        <w:tab/>
        <w:t xml:space="preserve">                           </w:t>
      </w:r>
      <w:r>
        <w:rPr>
          <w:rFonts w:ascii="Arial" w:eastAsia="MS Gothic" w:hAnsi="Arial"/>
          <w:b/>
          <w:sz w:val="24"/>
          <w:szCs w:val="24"/>
          <w:lang w:eastAsia="ja-JP"/>
        </w:rPr>
        <w:t>R1-240</w:t>
      </w:r>
      <w:r w:rsidR="00C93A1A">
        <w:rPr>
          <w:rFonts w:ascii="Arial" w:eastAsia="MS Gothic" w:hAnsi="Arial"/>
          <w:b/>
          <w:sz w:val="24"/>
          <w:szCs w:val="24"/>
          <w:lang w:eastAsia="ja-JP"/>
        </w:rPr>
        <w:t>2486</w:t>
      </w:r>
      <w:bookmarkStart w:id="3" w:name="_GoBack"/>
      <w:bookmarkEnd w:id="3"/>
    </w:p>
    <w:p w14:paraId="535EB764" w14:textId="77777777" w:rsidR="00E940BE" w:rsidRDefault="00E940BE" w:rsidP="00E940BE">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Changsha, Hunan Province, China, April 15</w:t>
      </w:r>
      <w:r>
        <w:rPr>
          <w:rFonts w:ascii="맑은 고딕" w:eastAsia="맑은 고딕" w:hAnsi="맑은 고딕" w:cs="맑은 고딕" w:hint="eastAsia"/>
          <w:b/>
          <w:bCs/>
          <w:sz w:val="24"/>
          <w:szCs w:val="24"/>
          <w:vertAlign w:val="superscript"/>
          <w:lang w:eastAsia="ko-KR"/>
        </w:rPr>
        <w:t>th</w:t>
      </w:r>
      <w:r>
        <w:rPr>
          <w:rFonts w:ascii="Arial" w:eastAsia="MS Mincho" w:hAnsi="Arial" w:cs="Arial"/>
          <w:b/>
          <w:bCs/>
          <w:sz w:val="24"/>
          <w:szCs w:val="24"/>
          <w:lang w:eastAsia="ja-JP"/>
        </w:rPr>
        <w:t xml:space="preserve"> </w:t>
      </w:r>
      <w:r>
        <w:rPr>
          <w:rFonts w:ascii="Arial" w:hAnsi="Arial" w:cs="Arial"/>
          <w:b/>
          <w:bCs/>
          <w:sz w:val="24"/>
          <w:szCs w:val="24"/>
        </w:rPr>
        <w:t>– 19</w:t>
      </w:r>
      <w:r>
        <w:rPr>
          <w:rFonts w:ascii="Arial" w:hAnsi="Arial" w:cs="Arial"/>
          <w:b/>
          <w:bCs/>
          <w:sz w:val="24"/>
          <w:szCs w:val="24"/>
          <w:vertAlign w:val="superscript"/>
          <w:lang w:eastAsia="ko-KR"/>
        </w:rPr>
        <w:t>th</w:t>
      </w:r>
      <w:r>
        <w:rPr>
          <w:rFonts w:ascii="Arial" w:eastAsia="MS Mincho" w:hAnsi="Arial" w:cs="Arial"/>
          <w:b/>
          <w:bCs/>
          <w:sz w:val="24"/>
          <w:szCs w:val="24"/>
          <w:lang w:eastAsia="ja-JP"/>
        </w:rPr>
        <w:t>, 2024</w:t>
      </w:r>
      <w:bookmarkEnd w:id="0"/>
    </w:p>
    <w:p w14:paraId="66297322" w14:textId="69DF820A"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4" w:name="Source"/>
      <w:bookmarkEnd w:id="4"/>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5F0A2B">
        <w:rPr>
          <w:rFonts w:ascii="Arial" w:eastAsia="맑은 고딕" w:hAnsi="Arial"/>
          <w:sz w:val="24"/>
          <w:szCs w:val="24"/>
          <w:lang w:eastAsia="ko-KR"/>
        </w:rPr>
        <w:t>4</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F084E8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 xml:space="preserve">for </w:t>
      </w:r>
      <w:r w:rsidR="005F0A2B">
        <w:rPr>
          <w:rFonts w:ascii="Arial" w:eastAsia="맑은 고딕" w:hAnsi="Arial" w:cs="Arial" w:hint="eastAsia"/>
          <w:sz w:val="24"/>
          <w:lang w:eastAsia="ko-KR"/>
        </w:rPr>
        <w:t>I</w:t>
      </w:r>
      <w:r w:rsidR="005F0A2B">
        <w:rPr>
          <w:rFonts w:ascii="Arial" w:eastAsia="맑은 고딕" w:hAnsi="Arial" w:cs="Arial"/>
          <w:sz w:val="24"/>
          <w:lang w:eastAsia="ko-KR"/>
        </w:rPr>
        <w:t>oT</w:t>
      </w:r>
      <w:r w:rsidR="00797130">
        <w:rPr>
          <w:rFonts w:ascii="Arial" w:eastAsia="맑은 고딕" w:hAnsi="Arial" w:cs="Arial"/>
          <w:sz w:val="24"/>
          <w:lang w:eastAsia="ko-KR"/>
        </w:rPr>
        <w:t>-NTN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29DAC91B" w:rsidR="00244640" w:rsidRPr="004A21BC" w:rsidRDefault="005A6C7A" w:rsidP="00D62DDA">
      <w:pPr>
        <w:spacing w:after="0" w:line="240" w:lineRule="auto"/>
        <w:ind w:firstLine="284"/>
        <w:jc w:val="both"/>
        <w:rPr>
          <w:rFonts w:eastAsia="MS Gothic"/>
          <w:szCs w:val="16"/>
          <w:lang w:eastAsia="ko-KR"/>
        </w:rPr>
      </w:pPr>
      <w:bookmarkStart w:id="5" w:name="_Hlk145277988"/>
      <w:r>
        <w:rPr>
          <w:rFonts w:eastAsia="MS Gothic"/>
          <w:szCs w:val="16"/>
          <w:lang w:eastAsia="ko-KR"/>
        </w:rPr>
        <w:t xml:space="preserve">In RAN1#116, it was discussed on evaluation methodologies for </w:t>
      </w:r>
      <w:r w:rsidRPr="00702D0A">
        <w:rPr>
          <w:bCs/>
        </w:rPr>
        <w:t>enhancements to enable multiplexing of multiple UEs in a single 3.75 kHz or 15 kHz subcarrier via orthogonal cover codes (OCC) for NPUSCH format 1 and NPRACH</w:t>
      </w:r>
      <w:r w:rsidR="00B3197E">
        <w:rPr>
          <w:rFonts w:eastAsia="MS Gothic"/>
          <w:szCs w:val="16"/>
          <w:lang w:eastAsia="ko-KR"/>
        </w:rPr>
        <w:t xml:space="preserve">. </w:t>
      </w:r>
      <w:r>
        <w:rPr>
          <w:rFonts w:eastAsia="MS Gothic"/>
          <w:szCs w:val="16"/>
          <w:lang w:eastAsia="ko-KR"/>
        </w:rPr>
        <w:t>Foll</w:t>
      </w:r>
      <w:r w:rsidR="004A21BC">
        <w:rPr>
          <w:rFonts w:eastAsia="MS Gothic"/>
          <w:szCs w:val="16"/>
          <w:lang w:eastAsia="ko-KR"/>
        </w:rPr>
        <w:t>owing agreements were achieved.</w:t>
      </w:r>
      <w:r w:rsidR="007E211F">
        <w:rPr>
          <w:rFonts w:eastAsia="MS Gothic"/>
          <w:szCs w:val="16"/>
          <w:lang w:eastAsia="ko-KR"/>
        </w:rPr>
        <w:t xml:space="preserve"> </w:t>
      </w:r>
      <w:r w:rsidR="004A21BC" w:rsidRPr="00DF67AE">
        <w:rPr>
          <w:rFonts w:eastAsia="MS Gothic"/>
          <w:szCs w:val="16"/>
          <w:lang w:eastAsia="ko-KR"/>
        </w:rPr>
        <w:t>This contribution f</w:t>
      </w:r>
      <w:r w:rsidR="004A21BC">
        <w:rPr>
          <w:rFonts w:eastAsia="MS Gothic"/>
          <w:szCs w:val="16"/>
          <w:lang w:eastAsia="ko-KR"/>
        </w:rPr>
        <w:t xml:space="preserve">ocuses on discussing on </w:t>
      </w:r>
      <w:r w:rsidR="004A21BC">
        <w:rPr>
          <w:lang w:eastAsia="ko-KR"/>
        </w:rPr>
        <w:t>several aspects for IoT NTN uplink capacity enhancement</w:t>
      </w:r>
      <w:r w:rsidR="004A21BC">
        <w:rPr>
          <w:rFonts w:eastAsia="MS Gothic"/>
          <w:szCs w:val="16"/>
          <w:lang w:eastAsia="ko-KR"/>
        </w:rPr>
        <w:t xml:space="preserve">.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30721490" w14:textId="77777777" w:rsidR="0099002D" w:rsidRPr="0099002D" w:rsidRDefault="0099002D" w:rsidP="0099002D">
            <w:pPr>
              <w:spacing w:after="0" w:line="240" w:lineRule="auto"/>
              <w:rPr>
                <w:bCs/>
                <w:lang w:eastAsia="x-none"/>
              </w:rPr>
            </w:pPr>
            <w:r w:rsidRPr="0099002D">
              <w:rPr>
                <w:bCs/>
                <w:highlight w:val="green"/>
                <w:lang w:eastAsia="x-none"/>
              </w:rPr>
              <w:t>Agreement</w:t>
            </w:r>
          </w:p>
          <w:p w14:paraId="238BA80A" w14:textId="77777777" w:rsidR="0099002D" w:rsidRPr="0099002D" w:rsidRDefault="0099002D" w:rsidP="0099002D">
            <w:pPr>
              <w:spacing w:after="0" w:line="240" w:lineRule="auto"/>
              <w:rPr>
                <w:bCs/>
                <w:color w:val="000000"/>
                <w:lang w:eastAsia="ar-SA"/>
              </w:rPr>
            </w:pPr>
            <w:r w:rsidRPr="0099002D">
              <w:rPr>
                <w:bCs/>
                <w:color w:val="000000"/>
                <w:lang w:eastAsia="ar-SA"/>
              </w:rPr>
              <w:t>For single-tone NPUSCH format 1 transmissions with both 3.75kHz and 15kHz SCS, the following OCC schemes are considered by RAN1 for further study:</w:t>
            </w:r>
          </w:p>
          <w:p w14:paraId="3FBA454D" w14:textId="77777777" w:rsidR="0099002D" w:rsidRPr="0099002D" w:rsidRDefault="0099002D" w:rsidP="0099002D">
            <w:pPr>
              <w:numPr>
                <w:ilvl w:val="0"/>
                <w:numId w:val="23"/>
              </w:numPr>
              <w:spacing w:after="0" w:line="240" w:lineRule="auto"/>
              <w:rPr>
                <w:bCs/>
                <w:color w:val="000000"/>
                <w:lang w:eastAsia="ar-SA"/>
              </w:rPr>
            </w:pPr>
            <w:r w:rsidRPr="0099002D">
              <w:rPr>
                <w:bCs/>
                <w:color w:val="000000"/>
                <w:lang w:eastAsia="ar-SA"/>
              </w:rPr>
              <w:t>Time domain OCC where OCC spreads across:</w:t>
            </w:r>
          </w:p>
          <w:p w14:paraId="68016141" w14:textId="77777777" w:rsidR="0099002D" w:rsidRPr="0099002D" w:rsidRDefault="0099002D" w:rsidP="0099002D">
            <w:pPr>
              <w:numPr>
                <w:ilvl w:val="1"/>
                <w:numId w:val="22"/>
              </w:numPr>
              <w:spacing w:after="0" w:line="240" w:lineRule="auto"/>
              <w:rPr>
                <w:bCs/>
                <w:color w:val="000000"/>
                <w:lang w:eastAsia="ar-SA"/>
              </w:rPr>
            </w:pPr>
            <w:r w:rsidRPr="0099002D">
              <w:rPr>
                <w:bCs/>
                <w:color w:val="000000"/>
                <w:lang w:eastAsia="ar-SA"/>
              </w:rPr>
              <w:t>Symbol-level</w:t>
            </w:r>
          </w:p>
          <w:p w14:paraId="17FCE2FE" w14:textId="77777777" w:rsidR="0099002D" w:rsidRPr="0099002D" w:rsidRDefault="0099002D" w:rsidP="0099002D">
            <w:pPr>
              <w:numPr>
                <w:ilvl w:val="1"/>
                <w:numId w:val="22"/>
              </w:numPr>
              <w:spacing w:after="0" w:line="240" w:lineRule="auto"/>
              <w:rPr>
                <w:bCs/>
                <w:color w:val="000000"/>
                <w:lang w:eastAsia="ar-SA"/>
              </w:rPr>
            </w:pPr>
            <w:r w:rsidRPr="0099002D">
              <w:rPr>
                <w:bCs/>
                <w:color w:val="000000"/>
                <w:lang w:eastAsia="ar-SA"/>
              </w:rPr>
              <w:t xml:space="preserve">Slot-level </w:t>
            </w:r>
          </w:p>
          <w:p w14:paraId="5B9CDEB9" w14:textId="77777777" w:rsidR="0099002D" w:rsidRPr="0099002D" w:rsidRDefault="0099002D" w:rsidP="0099002D">
            <w:pPr>
              <w:numPr>
                <w:ilvl w:val="1"/>
                <w:numId w:val="22"/>
              </w:numPr>
              <w:spacing w:after="0" w:line="240" w:lineRule="auto"/>
              <w:rPr>
                <w:bCs/>
                <w:color w:val="000000"/>
                <w:lang w:eastAsia="ar-SA"/>
              </w:rPr>
            </w:pPr>
            <w:r w:rsidRPr="0099002D">
              <w:rPr>
                <w:bCs/>
                <w:color w:val="000000"/>
                <w:lang w:eastAsia="ar-SA"/>
              </w:rPr>
              <w:t>Repetition-level</w:t>
            </w:r>
          </w:p>
          <w:p w14:paraId="2C193EBE" w14:textId="77777777" w:rsidR="0099002D" w:rsidRPr="0099002D" w:rsidRDefault="0099002D" w:rsidP="0099002D">
            <w:pPr>
              <w:numPr>
                <w:ilvl w:val="1"/>
                <w:numId w:val="22"/>
              </w:numPr>
              <w:spacing w:after="0" w:line="240" w:lineRule="auto"/>
              <w:rPr>
                <w:bCs/>
                <w:color w:val="000000"/>
                <w:lang w:eastAsia="ar-SA"/>
              </w:rPr>
            </w:pPr>
            <w:r w:rsidRPr="0099002D">
              <w:rPr>
                <w:bCs/>
                <w:color w:val="000000"/>
                <w:lang w:eastAsia="ar-SA"/>
              </w:rPr>
              <w:t>RV-level</w:t>
            </w:r>
          </w:p>
          <w:p w14:paraId="5F88C933" w14:textId="77777777" w:rsidR="0099002D" w:rsidRPr="0099002D" w:rsidRDefault="0099002D" w:rsidP="0099002D">
            <w:pPr>
              <w:spacing w:after="0" w:line="240" w:lineRule="auto"/>
              <w:rPr>
                <w:bCs/>
                <w:color w:val="000000"/>
                <w:lang w:eastAsia="ar-SA"/>
              </w:rPr>
            </w:pPr>
          </w:p>
          <w:p w14:paraId="1D9BA2FD" w14:textId="77777777" w:rsidR="0099002D" w:rsidRPr="0099002D" w:rsidRDefault="0099002D" w:rsidP="0099002D">
            <w:pPr>
              <w:spacing w:after="0" w:line="240" w:lineRule="auto"/>
              <w:rPr>
                <w:bCs/>
                <w:color w:val="000000"/>
                <w:lang w:eastAsia="ar-SA"/>
              </w:rPr>
            </w:pPr>
            <w:r w:rsidRPr="0099002D">
              <w:rPr>
                <w:bCs/>
                <w:color w:val="000000"/>
                <w:lang w:eastAsia="ar-SA"/>
              </w:rPr>
              <w:t>For multi-tone NPUSCH format 1 transmissions, the following OCC schemes are considered by RAN1 for further study:</w:t>
            </w:r>
          </w:p>
          <w:p w14:paraId="76C8883E" w14:textId="77777777" w:rsidR="0099002D" w:rsidRPr="0099002D" w:rsidRDefault="0099002D" w:rsidP="0099002D">
            <w:pPr>
              <w:numPr>
                <w:ilvl w:val="0"/>
                <w:numId w:val="23"/>
              </w:numPr>
              <w:spacing w:after="0" w:line="240" w:lineRule="auto"/>
              <w:rPr>
                <w:bCs/>
                <w:color w:val="000000"/>
                <w:lang w:eastAsia="ar-SA"/>
              </w:rPr>
            </w:pPr>
            <w:r w:rsidRPr="0099002D">
              <w:rPr>
                <w:bCs/>
                <w:color w:val="000000"/>
                <w:lang w:eastAsia="ar-SA"/>
              </w:rPr>
              <w:t>Time domain OCC where OCC spreads across:</w:t>
            </w:r>
          </w:p>
          <w:p w14:paraId="061FA58B" w14:textId="77777777" w:rsidR="0099002D" w:rsidRPr="0099002D" w:rsidRDefault="0099002D" w:rsidP="0099002D">
            <w:pPr>
              <w:numPr>
                <w:ilvl w:val="1"/>
                <w:numId w:val="22"/>
              </w:numPr>
              <w:spacing w:after="0" w:line="240" w:lineRule="auto"/>
              <w:rPr>
                <w:bCs/>
                <w:color w:val="000000"/>
                <w:lang w:eastAsia="ar-SA"/>
              </w:rPr>
            </w:pPr>
            <w:r w:rsidRPr="0099002D">
              <w:rPr>
                <w:bCs/>
                <w:color w:val="000000"/>
                <w:lang w:eastAsia="ar-SA"/>
              </w:rPr>
              <w:t>Symbol-level</w:t>
            </w:r>
          </w:p>
          <w:p w14:paraId="071E7215" w14:textId="77777777" w:rsidR="0099002D" w:rsidRPr="0099002D" w:rsidRDefault="0099002D" w:rsidP="0099002D">
            <w:pPr>
              <w:numPr>
                <w:ilvl w:val="1"/>
                <w:numId w:val="22"/>
              </w:numPr>
              <w:spacing w:after="0" w:line="240" w:lineRule="auto"/>
              <w:rPr>
                <w:bCs/>
                <w:color w:val="000000"/>
                <w:lang w:eastAsia="ar-SA"/>
              </w:rPr>
            </w:pPr>
            <w:r w:rsidRPr="0099002D">
              <w:rPr>
                <w:bCs/>
                <w:color w:val="000000"/>
                <w:lang w:eastAsia="ar-SA"/>
              </w:rPr>
              <w:t>Slot-level (including Nslot level)</w:t>
            </w:r>
          </w:p>
          <w:p w14:paraId="360B4607" w14:textId="77777777" w:rsidR="0099002D" w:rsidRPr="0099002D" w:rsidRDefault="0099002D" w:rsidP="0099002D">
            <w:pPr>
              <w:numPr>
                <w:ilvl w:val="1"/>
                <w:numId w:val="22"/>
              </w:numPr>
              <w:spacing w:after="0" w:line="240" w:lineRule="auto"/>
              <w:rPr>
                <w:bCs/>
                <w:color w:val="000000"/>
                <w:lang w:eastAsia="ar-SA"/>
              </w:rPr>
            </w:pPr>
            <w:r w:rsidRPr="0099002D">
              <w:rPr>
                <w:bCs/>
                <w:color w:val="000000"/>
                <w:lang w:eastAsia="ar-SA"/>
              </w:rPr>
              <w:t>Repetition-level</w:t>
            </w:r>
          </w:p>
          <w:p w14:paraId="698A4F6F" w14:textId="77777777" w:rsidR="0099002D" w:rsidRPr="0099002D" w:rsidRDefault="0099002D" w:rsidP="0099002D">
            <w:pPr>
              <w:numPr>
                <w:ilvl w:val="1"/>
                <w:numId w:val="22"/>
              </w:numPr>
              <w:spacing w:after="0" w:line="240" w:lineRule="auto"/>
              <w:rPr>
                <w:bCs/>
                <w:color w:val="000000"/>
                <w:lang w:eastAsia="ar-SA"/>
              </w:rPr>
            </w:pPr>
            <w:r w:rsidRPr="0099002D">
              <w:rPr>
                <w:bCs/>
                <w:color w:val="000000"/>
                <w:lang w:eastAsia="ar-SA"/>
              </w:rPr>
              <w:t>RV-level</w:t>
            </w:r>
          </w:p>
          <w:p w14:paraId="7A164DCE" w14:textId="77777777" w:rsidR="0099002D" w:rsidRPr="0099002D" w:rsidRDefault="0099002D" w:rsidP="0099002D">
            <w:pPr>
              <w:numPr>
                <w:ilvl w:val="0"/>
                <w:numId w:val="23"/>
              </w:numPr>
              <w:spacing w:after="0" w:line="240" w:lineRule="auto"/>
              <w:rPr>
                <w:bCs/>
                <w:color w:val="000000"/>
                <w:lang w:eastAsia="x-none"/>
              </w:rPr>
            </w:pPr>
            <w:r w:rsidRPr="0099002D">
              <w:rPr>
                <w:bCs/>
                <w:color w:val="000000"/>
                <w:lang w:eastAsia="ar-SA"/>
              </w:rPr>
              <w:t xml:space="preserve">Intra-symbol pre-DFT spreading OCC </w:t>
            </w:r>
          </w:p>
          <w:p w14:paraId="44B3DB09" w14:textId="77777777" w:rsidR="0099002D" w:rsidRPr="0099002D" w:rsidRDefault="0099002D" w:rsidP="0099002D">
            <w:pPr>
              <w:spacing w:after="0" w:line="240" w:lineRule="auto"/>
            </w:pPr>
          </w:p>
          <w:p w14:paraId="42E6C435" w14:textId="77777777" w:rsidR="0099002D" w:rsidRPr="0099002D" w:rsidRDefault="0099002D" w:rsidP="0099002D">
            <w:pPr>
              <w:spacing w:after="0" w:line="240" w:lineRule="auto"/>
              <w:rPr>
                <w:lang w:eastAsia="x-none"/>
              </w:rPr>
            </w:pPr>
            <w:r w:rsidRPr="0099002D">
              <w:rPr>
                <w:highlight w:val="green"/>
                <w:lang w:eastAsia="x-none"/>
              </w:rPr>
              <w:t>Agreement</w:t>
            </w:r>
          </w:p>
          <w:p w14:paraId="2A01FA39" w14:textId="77777777" w:rsidR="0099002D" w:rsidRPr="0099002D" w:rsidRDefault="0099002D" w:rsidP="0099002D">
            <w:pPr>
              <w:spacing w:after="0" w:line="240" w:lineRule="auto"/>
              <w:rPr>
                <w:bCs/>
                <w:lang w:eastAsia="x-none"/>
              </w:rPr>
            </w:pPr>
            <w:r w:rsidRPr="0099002D">
              <w:rPr>
                <w:bCs/>
                <w:lang w:eastAsia="x-none"/>
              </w:rPr>
              <w:t>The following evaluation assumptions are used for the study of OCC for NPUSCH format 1:</w:t>
            </w:r>
          </w:p>
          <w:p w14:paraId="15C1ABD4" w14:textId="77777777" w:rsidR="0099002D" w:rsidRPr="0099002D" w:rsidRDefault="0099002D" w:rsidP="0099002D">
            <w:pPr>
              <w:spacing w:after="0" w:line="240" w:lineRule="auto"/>
              <w:rPr>
                <w:lang w:eastAsia="x-none"/>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99002D" w:rsidRPr="0099002D" w14:paraId="4C7BA78D" w14:textId="77777777" w:rsidTr="00E77DCD">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1E999E4"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9C18A4F"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0E3C14E" w14:textId="77777777" w:rsidR="0099002D" w:rsidRPr="0099002D" w:rsidRDefault="0099002D" w:rsidP="0099002D">
                  <w:pPr>
                    <w:snapToGrid w:val="0"/>
                    <w:spacing w:after="0" w:line="240" w:lineRule="auto"/>
                    <w:jc w:val="center"/>
                    <w:rPr>
                      <w:rFonts w:eastAsia="SimSun"/>
                      <w:lang w:eastAsia="zh-CN"/>
                    </w:rPr>
                  </w:pPr>
                  <w:r w:rsidRPr="0099002D">
                    <w:rPr>
                      <w:rFonts w:eastAsia="SimSun"/>
                      <w:lang w:eastAsia="zh-CN"/>
                    </w:rPr>
                    <w:t>value</w:t>
                  </w:r>
                </w:p>
              </w:tc>
            </w:tr>
            <w:tr w:rsidR="0099002D" w:rsidRPr="0099002D" w14:paraId="7232F411" w14:textId="77777777" w:rsidTr="00E77DCD">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3ED79A60"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04A19A8"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5C7387E" w14:textId="77777777" w:rsidR="0099002D" w:rsidRPr="0099002D" w:rsidRDefault="0099002D" w:rsidP="0099002D">
                  <w:pPr>
                    <w:snapToGrid w:val="0"/>
                    <w:spacing w:after="0" w:line="240" w:lineRule="auto"/>
                    <w:jc w:val="center"/>
                    <w:rPr>
                      <w:rFonts w:eastAsia="SimSun"/>
                      <w:lang w:eastAsia="zh-CN"/>
                    </w:rPr>
                  </w:pPr>
                  <w:r w:rsidRPr="0099002D">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6CF1A5C" w14:textId="77777777" w:rsidR="0099002D" w:rsidRPr="0099002D" w:rsidRDefault="0099002D" w:rsidP="0099002D">
                  <w:pPr>
                    <w:snapToGrid w:val="0"/>
                    <w:spacing w:after="0" w:line="240" w:lineRule="auto"/>
                    <w:jc w:val="center"/>
                    <w:rPr>
                      <w:rFonts w:eastAsia="SimSun"/>
                      <w:lang w:eastAsia="zh-CN"/>
                    </w:rPr>
                  </w:pPr>
                  <w:r w:rsidRPr="0099002D">
                    <w:rPr>
                      <w:rFonts w:eastAsia="SimSun"/>
                      <w:lang w:eastAsia="zh-CN"/>
                    </w:rPr>
                    <w:t>LEO600</w:t>
                  </w:r>
                </w:p>
              </w:tc>
            </w:tr>
            <w:tr w:rsidR="0099002D" w:rsidRPr="0099002D" w14:paraId="4B2460C2" w14:textId="77777777" w:rsidTr="00E77DCD">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7CA164E"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EC677FE"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EF613F4"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16858D2"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30degree</w:t>
                  </w:r>
                </w:p>
              </w:tc>
            </w:tr>
            <w:tr w:rsidR="0099002D" w:rsidRPr="0099002D" w14:paraId="54727C47" w14:textId="77777777" w:rsidTr="00E77DCD">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4DA0BEAE"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ABFE8A3"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F4C7D60"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2GHz</w:t>
                  </w:r>
                </w:p>
              </w:tc>
            </w:tr>
            <w:tr w:rsidR="0099002D" w:rsidRPr="0099002D" w14:paraId="71AD3C28" w14:textId="77777777" w:rsidTr="00E77DCD">
              <w:trPr>
                <w:trHeight w:val="315"/>
                <w:jc w:val="center"/>
              </w:trPr>
              <w:tc>
                <w:tcPr>
                  <w:tcW w:w="1408" w:type="dxa"/>
                  <w:vMerge/>
                  <w:tcBorders>
                    <w:left w:val="single" w:sz="8" w:space="0" w:color="000000"/>
                    <w:right w:val="single" w:sz="8" w:space="0" w:color="000000"/>
                  </w:tcBorders>
                  <w:shd w:val="clear" w:color="auto" w:fill="AEAAAA"/>
                  <w:vAlign w:val="center"/>
                  <w:hideMark/>
                </w:tcPr>
                <w:p w14:paraId="471696AB"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89F0705"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7DD300C"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NTN-TDL-C</w:t>
                  </w:r>
                </w:p>
                <w:p w14:paraId="1B88FF0C"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The channels from different UE are independent.</w:t>
                  </w:r>
                </w:p>
              </w:tc>
            </w:tr>
            <w:tr w:rsidR="0099002D" w:rsidRPr="0099002D" w14:paraId="5AB2B393" w14:textId="77777777" w:rsidTr="00E77DCD">
              <w:trPr>
                <w:trHeight w:val="315"/>
                <w:jc w:val="center"/>
              </w:trPr>
              <w:tc>
                <w:tcPr>
                  <w:tcW w:w="1408" w:type="dxa"/>
                  <w:vMerge/>
                  <w:tcBorders>
                    <w:left w:val="single" w:sz="8" w:space="0" w:color="000000"/>
                    <w:right w:val="single" w:sz="8" w:space="0" w:color="000000"/>
                  </w:tcBorders>
                  <w:shd w:val="clear" w:color="auto" w:fill="AEAAAA"/>
                  <w:vAlign w:val="center"/>
                  <w:hideMark/>
                </w:tcPr>
                <w:p w14:paraId="1DE9D1B4"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E1EB3F1"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AE9FE50" w14:textId="77777777" w:rsidR="0099002D" w:rsidRPr="0099002D" w:rsidRDefault="0099002D" w:rsidP="0099002D">
                  <w:pPr>
                    <w:snapToGrid w:val="0"/>
                    <w:spacing w:after="0" w:line="240" w:lineRule="auto"/>
                  </w:pPr>
                  <w:r w:rsidRPr="0099002D">
                    <w:t>Uniform random selection from [-0.1 ppm, +0.1 ppm] for all UEs</w:t>
                  </w:r>
                </w:p>
                <w:p w14:paraId="2DCE3421" w14:textId="77777777" w:rsidR="0099002D" w:rsidRPr="0099002D" w:rsidRDefault="0099002D" w:rsidP="0099002D">
                  <w:pPr>
                    <w:snapToGrid w:val="0"/>
                    <w:spacing w:after="0" w:line="240" w:lineRule="auto"/>
                    <w:rPr>
                      <w:rFonts w:eastAsia="SimSun"/>
                      <w:lang w:eastAsia="zh-CN"/>
                    </w:rPr>
                  </w:pPr>
                  <w:r w:rsidRPr="0099002D">
                    <w:rPr>
                      <w:lang w:eastAsia="zh-CN"/>
                    </w:rPr>
                    <w:t>Variation of frequency error is negligible.</w:t>
                  </w:r>
                </w:p>
              </w:tc>
            </w:tr>
            <w:tr w:rsidR="0099002D" w:rsidRPr="0099002D" w14:paraId="07F97D99" w14:textId="77777777" w:rsidTr="00E77DCD">
              <w:trPr>
                <w:trHeight w:val="315"/>
                <w:jc w:val="center"/>
              </w:trPr>
              <w:tc>
                <w:tcPr>
                  <w:tcW w:w="1408" w:type="dxa"/>
                  <w:vMerge/>
                  <w:tcBorders>
                    <w:left w:val="single" w:sz="8" w:space="0" w:color="000000"/>
                    <w:right w:val="single" w:sz="8" w:space="0" w:color="000000"/>
                  </w:tcBorders>
                  <w:shd w:val="clear" w:color="auto" w:fill="AEAAAA"/>
                  <w:vAlign w:val="center"/>
                  <w:hideMark/>
                </w:tcPr>
                <w:p w14:paraId="149FE339"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4DCCCDC"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5ABF4E1" w14:textId="77777777" w:rsidR="0099002D" w:rsidRPr="0099002D" w:rsidRDefault="0099002D" w:rsidP="0099002D">
                  <w:pPr>
                    <w:snapToGrid w:val="0"/>
                    <w:spacing w:after="0" w:line="240" w:lineRule="auto"/>
                  </w:pPr>
                  <w:r w:rsidRPr="0099002D">
                    <w:t>Uniform random selection from [-97Ts, +97Ts] for all UEs</w:t>
                  </w:r>
                </w:p>
                <w:p w14:paraId="20DE373A" w14:textId="77777777" w:rsidR="0099002D" w:rsidRPr="0099002D" w:rsidRDefault="0099002D" w:rsidP="0099002D">
                  <w:pPr>
                    <w:snapToGrid w:val="0"/>
                    <w:spacing w:after="0" w:line="240" w:lineRule="auto"/>
                    <w:rPr>
                      <w:rFonts w:eastAsia="SimSun"/>
                      <w:lang w:eastAsia="zh-CN"/>
                    </w:rPr>
                  </w:pPr>
                  <w:r w:rsidRPr="0099002D">
                    <w:rPr>
                      <w:lang w:eastAsia="zh-CN"/>
                    </w:rPr>
                    <w:t>Timing drift 80us/s for LEO600 and 0 for GEO.</w:t>
                  </w:r>
                </w:p>
              </w:tc>
            </w:tr>
            <w:tr w:rsidR="0099002D" w:rsidRPr="0099002D" w14:paraId="7E5284BE" w14:textId="77777777" w:rsidTr="00E77DCD">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0953FBAD"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5EACBF3"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B9F1AA5" w14:textId="77777777" w:rsidR="0099002D" w:rsidRPr="0099002D" w:rsidRDefault="0099002D" w:rsidP="0099002D">
                  <w:pPr>
                    <w:spacing w:after="0" w:line="240" w:lineRule="auto"/>
                    <w:rPr>
                      <w:color w:val="000000"/>
                      <w:lang w:eastAsia="ar-SA"/>
                    </w:rPr>
                  </w:pPr>
                  <w:r w:rsidRPr="0099002D">
                    <w:rPr>
                      <w:color w:val="000000"/>
                      <w:lang w:eastAsia="ar-SA"/>
                    </w:rPr>
                    <w:t>Uniformly distributed between +P</w:t>
                  </w:r>
                  <w:r w:rsidRPr="0099002D">
                    <w:rPr>
                      <w:color w:val="000000"/>
                      <w:vertAlign w:val="subscript"/>
                      <w:lang w:eastAsia="ar-SA"/>
                    </w:rPr>
                    <w:t>imb</w:t>
                  </w:r>
                  <w:r w:rsidRPr="0099002D">
                    <w:rPr>
                      <w:color w:val="000000"/>
                      <w:lang w:eastAsia="ar-SA"/>
                    </w:rPr>
                    <w:t xml:space="preserve"> and -P</w:t>
                  </w:r>
                  <w:r w:rsidRPr="0099002D">
                    <w:rPr>
                      <w:color w:val="000000"/>
                      <w:vertAlign w:val="subscript"/>
                      <w:lang w:eastAsia="ar-SA"/>
                    </w:rPr>
                    <w:t>imb</w:t>
                  </w:r>
                  <w:r w:rsidRPr="0099002D">
                    <w:rPr>
                      <w:color w:val="000000"/>
                      <w:lang w:eastAsia="ar-SA"/>
                    </w:rPr>
                    <w:t xml:space="preserve"> for all UEs</w:t>
                  </w:r>
                </w:p>
                <w:p w14:paraId="31CDFF0A" w14:textId="77777777" w:rsidR="0099002D" w:rsidRPr="0099002D" w:rsidRDefault="0099002D" w:rsidP="0099002D">
                  <w:pPr>
                    <w:spacing w:after="0" w:line="240" w:lineRule="auto"/>
                    <w:rPr>
                      <w:color w:val="000000"/>
                      <w:lang w:eastAsia="ar-SA"/>
                    </w:rPr>
                  </w:pPr>
                </w:p>
                <w:p w14:paraId="46BDE6F8" w14:textId="77777777" w:rsidR="0099002D" w:rsidRPr="0099002D" w:rsidRDefault="0099002D" w:rsidP="0099002D">
                  <w:pPr>
                    <w:snapToGrid w:val="0"/>
                    <w:spacing w:after="0" w:line="240" w:lineRule="auto"/>
                  </w:pPr>
                  <w:r w:rsidRPr="0099002D">
                    <w:rPr>
                      <w:color w:val="000000"/>
                      <w:lang w:eastAsia="zh-CN"/>
                    </w:rPr>
                    <w:t xml:space="preserve">Proponent to report the value of </w:t>
                  </w:r>
                  <w:r w:rsidRPr="0099002D">
                    <w:rPr>
                      <w:color w:val="000000"/>
                      <w:lang w:eastAsia="ar-SA"/>
                    </w:rPr>
                    <w:t>P</w:t>
                  </w:r>
                  <w:r w:rsidRPr="0099002D">
                    <w:rPr>
                      <w:color w:val="000000"/>
                      <w:vertAlign w:val="subscript"/>
                      <w:lang w:eastAsia="ar-SA"/>
                    </w:rPr>
                    <w:t>imb</w:t>
                  </w:r>
                  <w:r w:rsidRPr="0099002D">
                    <w:rPr>
                      <w:color w:val="000000"/>
                      <w:lang w:eastAsia="ar-SA"/>
                    </w:rPr>
                    <w:t xml:space="preserve"> (can be zero) and justification for the chosen value</w:t>
                  </w:r>
                </w:p>
              </w:tc>
            </w:tr>
            <w:tr w:rsidR="0099002D" w:rsidRPr="0099002D" w14:paraId="12B53424" w14:textId="77777777" w:rsidTr="00E77DCD">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EBB6642"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64EC7EC"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07586954"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65CD5EA8"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15kHz</w:t>
                  </w:r>
                </w:p>
              </w:tc>
            </w:tr>
            <w:tr w:rsidR="0099002D" w:rsidRPr="0099002D" w14:paraId="495B9D61"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C9E0C23"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6448A5B"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6E7CB79F"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419D448D"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Single tone and multi tone up to 12 tones</w:t>
                  </w:r>
                </w:p>
              </w:tc>
            </w:tr>
            <w:tr w:rsidR="0099002D" w:rsidRPr="0099002D" w14:paraId="35571FAE"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AB16901"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16323D"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592370F"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DFT-s-OFDM</w:t>
                  </w:r>
                </w:p>
              </w:tc>
            </w:tr>
            <w:tr w:rsidR="0099002D" w:rsidRPr="0099002D" w14:paraId="43558533"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A6718E5"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032FC5C"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F080FDF"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w/o frequency hopping</w:t>
                  </w:r>
                </w:p>
              </w:tc>
            </w:tr>
            <w:tr w:rsidR="0099002D" w:rsidRPr="0099002D" w14:paraId="6DCF683B"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2E3CF4B"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8943AF3"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9A659CA"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SISO</w:t>
                  </w:r>
                </w:p>
              </w:tc>
            </w:tr>
            <w:tr w:rsidR="0099002D" w:rsidRPr="0099002D" w14:paraId="38DEB86D" w14:textId="77777777" w:rsidTr="00E77DCD">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8DE9512"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09B446"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555A802"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For baseline evaluations:</w:t>
                  </w:r>
                </w:p>
                <w:p w14:paraId="721B58F9"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OS#3 per slot for 3.75kHz</w:t>
                  </w:r>
                </w:p>
                <w:p w14:paraId="1E31393A"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OS#4 per slot for 15kHz</w:t>
                  </w:r>
                </w:p>
                <w:p w14:paraId="616D27C8" w14:textId="77777777" w:rsidR="0099002D" w:rsidRPr="0099002D" w:rsidRDefault="0099002D" w:rsidP="0099002D">
                  <w:pPr>
                    <w:snapToGrid w:val="0"/>
                    <w:spacing w:after="0" w:line="240" w:lineRule="auto"/>
                    <w:rPr>
                      <w:rFonts w:eastAsia="SimSun"/>
                      <w:lang w:eastAsia="zh-CN"/>
                    </w:rPr>
                  </w:pPr>
                </w:p>
                <w:p w14:paraId="339C08F6"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For OCC evaluations:</w:t>
                  </w:r>
                </w:p>
                <w:p w14:paraId="04108F07"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proponent</w:t>
                  </w:r>
                </w:p>
                <w:p w14:paraId="0A4BA1DD" w14:textId="77777777" w:rsidR="0099002D" w:rsidRPr="0099002D" w:rsidRDefault="0099002D" w:rsidP="0099002D">
                  <w:pPr>
                    <w:snapToGrid w:val="0"/>
                    <w:spacing w:after="0" w:line="240" w:lineRule="auto"/>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128D561B"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For baseline evaluations:</w:t>
                  </w:r>
                </w:p>
                <w:p w14:paraId="532D13D6"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OS#4 per slot for 15kHz</w:t>
                  </w:r>
                </w:p>
                <w:p w14:paraId="035EE445" w14:textId="77777777" w:rsidR="0099002D" w:rsidRPr="0099002D" w:rsidRDefault="0099002D" w:rsidP="0099002D">
                  <w:pPr>
                    <w:snapToGrid w:val="0"/>
                    <w:spacing w:after="0" w:line="240" w:lineRule="auto"/>
                    <w:rPr>
                      <w:rFonts w:eastAsia="SimSun"/>
                      <w:lang w:eastAsia="zh-CN"/>
                    </w:rPr>
                  </w:pPr>
                </w:p>
                <w:p w14:paraId="6A67D147"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For OCC evaluations:</w:t>
                  </w:r>
                </w:p>
                <w:p w14:paraId="2BD4830F"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proponent</w:t>
                  </w:r>
                </w:p>
                <w:p w14:paraId="12B4B05E" w14:textId="77777777" w:rsidR="0099002D" w:rsidRPr="0099002D" w:rsidRDefault="0099002D" w:rsidP="0099002D">
                  <w:pPr>
                    <w:snapToGrid w:val="0"/>
                    <w:spacing w:after="0" w:line="240" w:lineRule="auto"/>
                    <w:rPr>
                      <w:rFonts w:eastAsia="SimSun"/>
                      <w:lang w:eastAsia="zh-CN"/>
                    </w:rPr>
                  </w:pPr>
                </w:p>
              </w:tc>
            </w:tr>
            <w:tr w:rsidR="0099002D" w:rsidRPr="0099002D" w14:paraId="7E82F8C2"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35602DD"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5B8CD40" w14:textId="3BEB2373" w:rsidR="0099002D" w:rsidRPr="0099002D" w:rsidRDefault="0099002D" w:rsidP="0099002D">
                  <w:pPr>
                    <w:snapToGrid w:val="0"/>
                    <w:spacing w:after="0" w:line="240" w:lineRule="auto"/>
                    <w:rPr>
                      <w:rFonts w:eastAsia="SimSun"/>
                      <w:lang w:eastAsia="zh-CN"/>
                    </w:rPr>
                  </w:pPr>
                  <w:r w:rsidRPr="0099002D">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eastAsia="zh-CN"/>
                          </w:rPr>
                          <m:t>N</m:t>
                        </m:r>
                      </m:e>
                      <m:sub>
                        <m:r>
                          <m:rPr>
                            <m:sty m:val="p"/>
                          </m:rPr>
                          <w:rPr>
                            <w:rFonts w:ascii="Cambria Math" w:eastAsia="SimSun" w:hAnsi="Cambria Math"/>
                            <w:lang w:eastAsia="zh-CN"/>
                          </w:rPr>
                          <m:t>RU</m:t>
                        </m:r>
                      </m:sub>
                    </m:sSub>
                  </m:oMath>
                  <w:r w:rsidRPr="0099002D">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DA6D87B"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proponent</w:t>
                  </w:r>
                </w:p>
                <w:p w14:paraId="44CBC46B" w14:textId="77777777" w:rsidR="0099002D" w:rsidRPr="0099002D" w:rsidRDefault="0099002D" w:rsidP="0099002D">
                  <w:pPr>
                    <w:snapToGrid w:val="0"/>
                    <w:spacing w:after="0" w:line="240" w:lineRule="auto"/>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83B1FA0"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proponent</w:t>
                  </w:r>
                </w:p>
                <w:p w14:paraId="6F392666" w14:textId="77777777" w:rsidR="0099002D" w:rsidRPr="0099002D" w:rsidRDefault="0099002D" w:rsidP="0099002D">
                  <w:pPr>
                    <w:snapToGrid w:val="0"/>
                    <w:spacing w:after="0" w:line="240" w:lineRule="auto"/>
                    <w:rPr>
                      <w:rFonts w:eastAsia="SimSun"/>
                      <w:lang w:eastAsia="zh-CN"/>
                    </w:rPr>
                  </w:pPr>
                </w:p>
              </w:tc>
            </w:tr>
            <w:tr w:rsidR="0099002D" w:rsidRPr="0099002D" w14:paraId="4CF4BA0C"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18E254A"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5393045" w14:textId="092AA42C" w:rsidR="0099002D" w:rsidRPr="0099002D" w:rsidRDefault="0099002D" w:rsidP="0099002D">
                  <w:pPr>
                    <w:snapToGrid w:val="0"/>
                    <w:spacing w:after="0" w:line="240" w:lineRule="auto"/>
                    <w:rPr>
                      <w:rFonts w:eastAsia="SimSun"/>
                      <w:lang w:eastAsia="zh-CN"/>
                    </w:rPr>
                  </w:pPr>
                  <w:r w:rsidRPr="0099002D">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eastAsia="zh-CN"/>
                          </w:rPr>
                          <m:t>(Q</m:t>
                        </m:r>
                      </m:e>
                      <m:sub>
                        <m:r>
                          <m:rPr>
                            <m:sty m:val="p"/>
                          </m:rPr>
                          <w:rPr>
                            <w:rFonts w:ascii="Cambria Math" w:eastAsia="SimSun" w:hAnsi="Cambria Math"/>
                            <w:lang w:eastAsia="zh-CN"/>
                          </w:rPr>
                          <m:t>m</m:t>
                        </m:r>
                      </m:sub>
                    </m:sSub>
                    <m:r>
                      <w:rPr>
                        <w:rFonts w:ascii="Cambria Math" w:eastAsia="SimSun" w:hAnsi="Cambria Math"/>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3DFD9D3C"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proponent</w:t>
                  </w:r>
                </w:p>
                <w:p w14:paraId="4585E7C1" w14:textId="77777777" w:rsidR="0099002D" w:rsidRPr="0099002D" w:rsidRDefault="0099002D" w:rsidP="0099002D">
                  <w:pPr>
                    <w:snapToGrid w:val="0"/>
                    <w:spacing w:after="0" w:line="240" w:lineRule="auto"/>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3D18B29A"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proponent</w:t>
                  </w:r>
                </w:p>
                <w:p w14:paraId="77888F77" w14:textId="77777777" w:rsidR="0099002D" w:rsidRPr="0099002D" w:rsidRDefault="0099002D" w:rsidP="0099002D">
                  <w:pPr>
                    <w:snapToGrid w:val="0"/>
                    <w:spacing w:after="0" w:line="240" w:lineRule="auto"/>
                    <w:rPr>
                      <w:rFonts w:eastAsia="SimSun"/>
                      <w:lang w:eastAsia="zh-CN"/>
                    </w:rPr>
                  </w:pPr>
                </w:p>
              </w:tc>
            </w:tr>
            <w:tr w:rsidR="0099002D" w:rsidRPr="0099002D" w14:paraId="5344A886"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39234E6"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B0453E3" w14:textId="67189BEF" w:rsidR="0099002D" w:rsidRPr="0099002D" w:rsidRDefault="0099002D" w:rsidP="0099002D">
                  <w:pPr>
                    <w:snapToGrid w:val="0"/>
                    <w:spacing w:after="0" w:line="240" w:lineRule="auto"/>
                    <w:rPr>
                      <w:rFonts w:eastAsia="SimSun"/>
                      <w:lang w:eastAsia="zh-CN"/>
                    </w:rPr>
                  </w:pPr>
                  <w:r w:rsidRPr="0099002D">
                    <w:rPr>
                      <w:rFonts w:eastAsia="SimSun"/>
                      <w:lang w:eastAsia="zh-CN"/>
                    </w:rPr>
                    <w:t>TBS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TBS</m:t>
                        </m:r>
                      </m:sub>
                    </m:sSub>
                  </m:oMath>
                  <w:r w:rsidRPr="0099002D">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01320BA"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proponent</w:t>
                  </w:r>
                </w:p>
                <w:p w14:paraId="28DB63C0" w14:textId="77777777" w:rsidR="0099002D" w:rsidRPr="0099002D" w:rsidRDefault="0099002D" w:rsidP="0099002D">
                  <w:pPr>
                    <w:snapToGrid w:val="0"/>
                    <w:spacing w:after="0" w:line="240" w:lineRule="auto"/>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38E910C"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proponent</w:t>
                  </w:r>
                </w:p>
                <w:p w14:paraId="0F5F3A1A" w14:textId="77777777" w:rsidR="0099002D" w:rsidRPr="0099002D" w:rsidRDefault="0099002D" w:rsidP="0099002D">
                  <w:pPr>
                    <w:snapToGrid w:val="0"/>
                    <w:spacing w:after="0" w:line="240" w:lineRule="auto"/>
                    <w:rPr>
                      <w:rFonts w:eastAsia="SimSun"/>
                      <w:lang w:eastAsia="zh-CN"/>
                    </w:rPr>
                  </w:pPr>
                </w:p>
              </w:tc>
            </w:tr>
            <w:tr w:rsidR="0099002D" w:rsidRPr="0099002D" w14:paraId="6D13247B"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C01F58C"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235BFAB" w14:textId="2486CE59" w:rsidR="0099002D" w:rsidRPr="0099002D" w:rsidRDefault="0099002D" w:rsidP="0099002D">
                  <w:pPr>
                    <w:snapToGrid w:val="0"/>
                    <w:spacing w:after="0" w:line="240" w:lineRule="auto"/>
                    <w:rPr>
                      <w:rFonts w:eastAsia="SimSun"/>
                      <w:lang w:eastAsia="zh-CN"/>
                    </w:rPr>
                  </w:pPr>
                  <w:r w:rsidRPr="0099002D">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sidRPr="0099002D">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306EBB9"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proponent</w:t>
                  </w:r>
                </w:p>
                <w:p w14:paraId="5B8DE18F" w14:textId="77777777" w:rsidR="0099002D" w:rsidRPr="0099002D" w:rsidRDefault="0099002D" w:rsidP="0099002D">
                  <w:pPr>
                    <w:snapToGrid w:val="0"/>
                    <w:spacing w:after="0" w:line="240" w:lineRule="auto"/>
                    <w:rPr>
                      <w:rFonts w:eastAsia="SimSun"/>
                      <w:lang w:eastAsia="zh-CN"/>
                    </w:rPr>
                  </w:pPr>
                </w:p>
              </w:tc>
            </w:tr>
            <w:tr w:rsidR="0099002D" w:rsidRPr="0099002D" w14:paraId="2412C497"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26B745A"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F5B694D"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0E38930"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4</w:t>
                  </w:r>
                </w:p>
              </w:tc>
            </w:tr>
            <w:tr w:rsidR="0099002D" w:rsidRPr="0099002D" w14:paraId="6FDC8BF8"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F0C99A3"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16EF8AE"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946E56E"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proponent</w:t>
                  </w:r>
                </w:p>
              </w:tc>
            </w:tr>
            <w:tr w:rsidR="0099002D" w:rsidRPr="0099002D" w14:paraId="5D5E2D48"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7AF28F38"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466D475D"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957838A"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Up to 4</w:t>
                  </w:r>
                </w:p>
              </w:tc>
            </w:tr>
            <w:tr w:rsidR="0099002D" w:rsidRPr="0099002D" w14:paraId="5E4281EC"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0FC0F6F"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0E8B47E"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A613531"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3km/h</w:t>
                  </w:r>
                </w:p>
              </w:tc>
            </w:tr>
            <w:tr w:rsidR="0099002D" w:rsidRPr="0099002D" w14:paraId="1F5F81DE" w14:textId="77777777" w:rsidTr="00E77DCD">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87F34DE"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31C0557"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505822A"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MMSE</w:t>
                  </w:r>
                </w:p>
              </w:tc>
            </w:tr>
            <w:tr w:rsidR="0099002D" w:rsidRPr="0099002D" w14:paraId="5C1E8A92"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E05EEC0"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4A51212"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BB2F99B"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Real channel estimation</w:t>
                  </w:r>
                </w:p>
              </w:tc>
            </w:tr>
            <w:tr w:rsidR="0099002D" w:rsidRPr="0099002D" w14:paraId="64208CCE" w14:textId="77777777" w:rsidTr="00E77DCD">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AB6E606"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5A325A1"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EE78D33"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Report for baseline and OCC schemes</w:t>
                  </w:r>
                </w:p>
              </w:tc>
            </w:tr>
            <w:tr w:rsidR="0099002D" w:rsidRPr="0099002D" w14:paraId="3EB2FADA" w14:textId="77777777" w:rsidTr="00E77DCD">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FC6AC47" w14:textId="77777777" w:rsidR="0099002D" w:rsidRPr="0099002D" w:rsidRDefault="0099002D" w:rsidP="0099002D">
                  <w:pPr>
                    <w:snapToGrid w:val="0"/>
                    <w:spacing w:after="0" w:line="240" w:lineRule="auto"/>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3CBF9C9"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33A4D45" w14:textId="77777777" w:rsidR="0099002D" w:rsidRPr="0099002D" w:rsidRDefault="0099002D" w:rsidP="0099002D">
                  <w:pPr>
                    <w:snapToGrid w:val="0"/>
                    <w:spacing w:after="0" w:line="240" w:lineRule="auto"/>
                    <w:rPr>
                      <w:rFonts w:eastAsia="SimSun"/>
                      <w:lang w:eastAsia="zh-CN"/>
                    </w:rPr>
                  </w:pPr>
                  <w:r w:rsidRPr="0099002D">
                    <w:rPr>
                      <w:rFonts w:eastAsia="SimSun"/>
                      <w:lang w:eastAsia="zh-CN"/>
                    </w:rPr>
                    <w:t>Total throughput of up to 4 UEs multiplexed</w:t>
                  </w:r>
                </w:p>
              </w:tc>
            </w:tr>
          </w:tbl>
          <w:p w14:paraId="4432B771" w14:textId="5FE34D2D" w:rsidR="004177C8" w:rsidRPr="0099002D" w:rsidRDefault="004177C8" w:rsidP="0099002D">
            <w:pPr>
              <w:spacing w:after="0" w:line="240" w:lineRule="auto"/>
              <w:ind w:leftChars="369" w:left="738" w:firstLine="720"/>
              <w:rPr>
                <w:bCs/>
              </w:rPr>
            </w:pPr>
          </w:p>
        </w:tc>
      </w:tr>
    </w:tbl>
    <w:p w14:paraId="416F599F" w14:textId="77777777" w:rsidR="008337C7" w:rsidRDefault="008337C7" w:rsidP="00F44C59">
      <w:pPr>
        <w:spacing w:after="0" w:line="240" w:lineRule="auto"/>
        <w:jc w:val="both"/>
        <w:rPr>
          <w:rFonts w:eastAsiaTheme="minorEastAsia"/>
          <w:szCs w:val="16"/>
          <w:lang w:eastAsia="ko-KR"/>
        </w:rPr>
      </w:pP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7DFC6837" w14:textId="43DEC7EC" w:rsidR="008B0B4E" w:rsidRPr="008B0B4E" w:rsidRDefault="008B0B4E" w:rsidP="00FB0273">
      <w:pPr>
        <w:spacing w:before="180"/>
        <w:ind w:firstLine="284"/>
        <w:jc w:val="both"/>
        <w:rPr>
          <w:b/>
          <w:u w:val="single"/>
          <w:lang w:eastAsia="ko-KR"/>
        </w:rPr>
      </w:pPr>
      <w:r w:rsidRPr="008B0B4E">
        <w:rPr>
          <w:b/>
          <w:u w:val="single"/>
          <w:lang w:eastAsia="ko-KR"/>
        </w:rPr>
        <w:t>OCC</w:t>
      </w:r>
      <w:r w:rsidR="00FB0273">
        <w:rPr>
          <w:b/>
          <w:u w:val="single"/>
          <w:lang w:eastAsia="ko-KR"/>
        </w:rPr>
        <w:t xml:space="preserve"> schemes</w:t>
      </w:r>
      <w:r w:rsidR="00BB5626">
        <w:rPr>
          <w:b/>
          <w:u w:val="single"/>
          <w:lang w:eastAsia="ko-KR"/>
        </w:rPr>
        <w:t xml:space="preserve"> for NPUSCH</w:t>
      </w:r>
    </w:p>
    <w:tbl>
      <w:tblPr>
        <w:tblStyle w:val="af"/>
        <w:tblW w:w="0" w:type="auto"/>
        <w:tblLook w:val="04A0" w:firstRow="1" w:lastRow="0" w:firstColumn="1" w:lastColumn="0" w:noHBand="0" w:noVBand="1"/>
      </w:tblPr>
      <w:tblGrid>
        <w:gridCol w:w="9737"/>
      </w:tblGrid>
      <w:tr w:rsidR="00FB0273" w14:paraId="4A8E18A8" w14:textId="77777777" w:rsidTr="00FB0273">
        <w:tc>
          <w:tcPr>
            <w:tcW w:w="9737" w:type="dxa"/>
          </w:tcPr>
          <w:p w14:paraId="50C01EEE" w14:textId="77777777" w:rsidR="00FB0273" w:rsidRPr="0099002D" w:rsidRDefault="00FB0273" w:rsidP="00FB0273">
            <w:pPr>
              <w:spacing w:after="0" w:line="240" w:lineRule="auto"/>
              <w:rPr>
                <w:bCs/>
                <w:lang w:eastAsia="x-none"/>
              </w:rPr>
            </w:pPr>
            <w:r w:rsidRPr="0099002D">
              <w:rPr>
                <w:bCs/>
                <w:highlight w:val="green"/>
                <w:lang w:eastAsia="x-none"/>
              </w:rPr>
              <w:t>Agreement</w:t>
            </w:r>
          </w:p>
          <w:p w14:paraId="756F6F18" w14:textId="77777777" w:rsidR="00FB0273" w:rsidRPr="0099002D" w:rsidRDefault="00FB0273" w:rsidP="00FB0273">
            <w:pPr>
              <w:spacing w:after="0" w:line="240" w:lineRule="auto"/>
              <w:rPr>
                <w:bCs/>
                <w:color w:val="000000"/>
                <w:lang w:eastAsia="ar-SA"/>
              </w:rPr>
            </w:pPr>
            <w:r w:rsidRPr="0099002D">
              <w:rPr>
                <w:bCs/>
                <w:color w:val="000000"/>
                <w:lang w:eastAsia="ar-SA"/>
              </w:rPr>
              <w:t>For single-tone NPUSCH format 1 transmissions with both 3.75kHz and 15kHz SCS, the following OCC schemes are considered by RAN1 for further study:</w:t>
            </w:r>
          </w:p>
          <w:p w14:paraId="4F05D55E" w14:textId="77777777" w:rsidR="00FB0273" w:rsidRPr="0099002D" w:rsidRDefault="00FB0273" w:rsidP="00FB0273">
            <w:pPr>
              <w:numPr>
                <w:ilvl w:val="0"/>
                <w:numId w:val="23"/>
              </w:numPr>
              <w:spacing w:after="0" w:line="240" w:lineRule="auto"/>
              <w:rPr>
                <w:bCs/>
                <w:color w:val="000000"/>
                <w:lang w:eastAsia="ar-SA"/>
              </w:rPr>
            </w:pPr>
            <w:r w:rsidRPr="0099002D">
              <w:rPr>
                <w:bCs/>
                <w:color w:val="000000"/>
                <w:lang w:eastAsia="ar-SA"/>
              </w:rPr>
              <w:t>Time domain OCC where OCC spreads across:</w:t>
            </w:r>
          </w:p>
          <w:p w14:paraId="2DD7557C"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Symbol-level</w:t>
            </w:r>
          </w:p>
          <w:p w14:paraId="38F743D3"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 xml:space="preserve">Slot-level </w:t>
            </w:r>
          </w:p>
          <w:p w14:paraId="00F1BDF6"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Repetition-level</w:t>
            </w:r>
          </w:p>
          <w:p w14:paraId="551144B5"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RV-level</w:t>
            </w:r>
          </w:p>
          <w:p w14:paraId="1285B265" w14:textId="77777777" w:rsidR="00FB0273" w:rsidRPr="0099002D" w:rsidRDefault="00FB0273" w:rsidP="00FB0273">
            <w:pPr>
              <w:spacing w:after="0" w:line="240" w:lineRule="auto"/>
              <w:rPr>
                <w:bCs/>
                <w:color w:val="000000"/>
                <w:lang w:eastAsia="ar-SA"/>
              </w:rPr>
            </w:pPr>
          </w:p>
          <w:p w14:paraId="2E197514" w14:textId="77777777" w:rsidR="00FB0273" w:rsidRPr="0099002D" w:rsidRDefault="00FB0273" w:rsidP="00FB0273">
            <w:pPr>
              <w:spacing w:after="0" w:line="240" w:lineRule="auto"/>
              <w:rPr>
                <w:bCs/>
                <w:color w:val="000000"/>
                <w:lang w:eastAsia="ar-SA"/>
              </w:rPr>
            </w:pPr>
            <w:r w:rsidRPr="0099002D">
              <w:rPr>
                <w:bCs/>
                <w:color w:val="000000"/>
                <w:lang w:eastAsia="ar-SA"/>
              </w:rPr>
              <w:t>For multi-tone NPUSCH format 1 transmissions, the following OCC schemes are considered by RAN1 for further study:</w:t>
            </w:r>
          </w:p>
          <w:p w14:paraId="21AD566F" w14:textId="77777777" w:rsidR="00FB0273" w:rsidRPr="0099002D" w:rsidRDefault="00FB0273" w:rsidP="00FB0273">
            <w:pPr>
              <w:numPr>
                <w:ilvl w:val="0"/>
                <w:numId w:val="23"/>
              </w:numPr>
              <w:spacing w:after="0" w:line="240" w:lineRule="auto"/>
              <w:rPr>
                <w:bCs/>
                <w:color w:val="000000"/>
                <w:lang w:eastAsia="ar-SA"/>
              </w:rPr>
            </w:pPr>
            <w:r w:rsidRPr="0099002D">
              <w:rPr>
                <w:bCs/>
                <w:color w:val="000000"/>
                <w:lang w:eastAsia="ar-SA"/>
              </w:rPr>
              <w:t>Time domain OCC where OCC spreads across:</w:t>
            </w:r>
          </w:p>
          <w:p w14:paraId="11D9B5D2"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Symbol-level</w:t>
            </w:r>
          </w:p>
          <w:p w14:paraId="6820F66E"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Slot-level (including Nslot level)</w:t>
            </w:r>
          </w:p>
          <w:p w14:paraId="539ABC31"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Repetition-level</w:t>
            </w:r>
          </w:p>
          <w:p w14:paraId="723282A8" w14:textId="77777777" w:rsidR="00FB0273" w:rsidRPr="0099002D" w:rsidRDefault="00FB0273" w:rsidP="00FB0273">
            <w:pPr>
              <w:numPr>
                <w:ilvl w:val="1"/>
                <w:numId w:val="22"/>
              </w:numPr>
              <w:spacing w:after="0" w:line="240" w:lineRule="auto"/>
              <w:rPr>
                <w:bCs/>
                <w:color w:val="000000"/>
                <w:lang w:eastAsia="ar-SA"/>
              </w:rPr>
            </w:pPr>
            <w:r w:rsidRPr="0099002D">
              <w:rPr>
                <w:bCs/>
                <w:color w:val="000000"/>
                <w:lang w:eastAsia="ar-SA"/>
              </w:rPr>
              <w:t>RV-level</w:t>
            </w:r>
          </w:p>
          <w:p w14:paraId="25C67BF4" w14:textId="53EB649D" w:rsidR="00FB0273" w:rsidRPr="00FB0273" w:rsidRDefault="00FB0273" w:rsidP="00FB0273">
            <w:pPr>
              <w:numPr>
                <w:ilvl w:val="0"/>
                <w:numId w:val="23"/>
              </w:numPr>
              <w:spacing w:after="0" w:line="240" w:lineRule="auto"/>
              <w:rPr>
                <w:bCs/>
                <w:color w:val="000000"/>
                <w:lang w:eastAsia="x-none"/>
              </w:rPr>
            </w:pPr>
            <w:r w:rsidRPr="0099002D">
              <w:rPr>
                <w:bCs/>
                <w:color w:val="000000"/>
                <w:lang w:eastAsia="ar-SA"/>
              </w:rPr>
              <w:t xml:space="preserve">Intra-symbol pre-DFT spreading OCC </w:t>
            </w:r>
          </w:p>
        </w:tc>
      </w:tr>
    </w:tbl>
    <w:p w14:paraId="610ECD1F" w14:textId="543FFBA7" w:rsidR="000D5E51" w:rsidRDefault="00FB0273" w:rsidP="00FB0273">
      <w:pPr>
        <w:spacing w:before="180"/>
        <w:ind w:firstLine="284"/>
        <w:jc w:val="both"/>
        <w:rPr>
          <w:lang w:eastAsia="ko-KR"/>
        </w:rPr>
      </w:pPr>
      <w:r>
        <w:rPr>
          <w:lang w:eastAsia="ko-KR"/>
        </w:rPr>
        <w:t xml:space="preserve">Multiple OCC schemes are captured in the above agreement. Firstly, since intra-symbol pre-DFT spreading OCC is evidently not applied to single-tone NPUSCH format 1, this scheme should not be discussed further as a candidate OCC scheme if OCC scheme is considered as beneficial. </w:t>
      </w:r>
      <w:r w:rsidR="000264CC">
        <w:rPr>
          <w:lang w:eastAsia="ko-KR"/>
        </w:rPr>
        <w:t xml:space="preserve">Furthermore, though multiple OCC schemes are listed up in the agreement for single-tone NPUSCH format 1 and multi-tone NPUSCH format 1, respectively. Unified solution should be considered regardless of single-tone NPUSCH format 1 and multi-tone NPUSCH format 1. For example, such situation like “symbol-level” OCC for single-tone NPUSCH format 1 and “slot-level” OCC for multi-tone NPUSCH format 1 should </w:t>
      </w:r>
      <w:r w:rsidR="00C3799A">
        <w:rPr>
          <w:lang w:eastAsia="ko-KR"/>
        </w:rPr>
        <w:t>be avoided because of the limited TU and potential specification impact</w:t>
      </w:r>
      <w:r w:rsidR="000264CC">
        <w:rPr>
          <w:lang w:eastAsia="ko-KR"/>
        </w:rPr>
        <w:t xml:space="preserve">. </w:t>
      </w:r>
    </w:p>
    <w:p w14:paraId="001E5C6E" w14:textId="3F4CE0AD" w:rsidR="008B0B4E" w:rsidRPr="008B0B4E" w:rsidRDefault="008B0B4E" w:rsidP="008B0B4E">
      <w:pPr>
        <w:spacing w:before="60" w:after="120" w:line="240" w:lineRule="auto"/>
        <w:jc w:val="both"/>
        <w:rPr>
          <w:rFonts w:eastAsia="SimSun"/>
          <w:b/>
          <w:bCs/>
          <w:kern w:val="28"/>
          <w:u w:val="single"/>
          <w:lang w:eastAsia="zh-CN"/>
        </w:rPr>
      </w:pPr>
      <w:r w:rsidRPr="000F4A7A">
        <w:rPr>
          <w:rFonts w:eastAsia="SimSun"/>
          <w:b/>
          <w:bCs/>
          <w:kern w:val="28"/>
          <w:u w:val="single"/>
          <w:lang w:eastAsia="zh-CN"/>
        </w:rPr>
        <w:lastRenderedPageBreak/>
        <w:t xml:space="preserve">Proposal </w:t>
      </w:r>
      <w:r>
        <w:rPr>
          <w:rFonts w:eastAsia="SimSun"/>
          <w:b/>
          <w:bCs/>
          <w:kern w:val="28"/>
          <w:u w:val="single"/>
          <w:lang w:eastAsia="zh-CN"/>
        </w:rPr>
        <w:t>1</w:t>
      </w:r>
      <w:r w:rsidR="00484DEE">
        <w:rPr>
          <w:rFonts w:eastAsia="SimSun"/>
          <w:b/>
          <w:bCs/>
          <w:kern w:val="28"/>
          <w:u w:val="single"/>
          <w:lang w:eastAsia="zh-CN"/>
        </w:rPr>
        <w:t>:</w:t>
      </w:r>
      <w:r>
        <w:rPr>
          <w:rFonts w:eastAsia="SimSun"/>
          <w:b/>
          <w:bCs/>
          <w:kern w:val="28"/>
          <w:u w:val="single"/>
          <w:lang w:eastAsia="zh-CN"/>
        </w:rPr>
        <w:t xml:space="preserve"> </w:t>
      </w:r>
      <w:r w:rsidR="00484DEE">
        <w:rPr>
          <w:rFonts w:eastAsia="SimSun"/>
          <w:b/>
          <w:bCs/>
          <w:kern w:val="28"/>
          <w:u w:val="single"/>
          <w:lang w:eastAsia="zh-CN"/>
        </w:rPr>
        <w:t>RAN1 strives to have unified solution for single-tone and multi-tone NPUSCH format 1</w:t>
      </w:r>
      <w:r>
        <w:rPr>
          <w:rFonts w:eastAsia="SimSun"/>
          <w:b/>
          <w:bCs/>
          <w:kern w:val="28"/>
          <w:u w:val="single"/>
          <w:lang w:eastAsia="zh-CN"/>
        </w:rPr>
        <w:t xml:space="preserve">. </w:t>
      </w:r>
    </w:p>
    <w:p w14:paraId="62A013DF" w14:textId="0111F010" w:rsidR="00F32586" w:rsidRDefault="009959C8" w:rsidP="009959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325775">
        <w:rPr>
          <w:rFonts w:eastAsia="SimSun"/>
          <w:b/>
          <w:bCs/>
          <w:kern w:val="28"/>
          <w:u w:val="single"/>
          <w:lang w:eastAsia="zh-CN"/>
        </w:rPr>
        <w:t>2</w:t>
      </w:r>
      <w:r w:rsidR="00677EC9">
        <w:rPr>
          <w:rFonts w:eastAsia="SimSun"/>
          <w:b/>
          <w:bCs/>
          <w:kern w:val="28"/>
          <w:u w:val="single"/>
          <w:lang w:eastAsia="zh-CN"/>
        </w:rPr>
        <w:t>:</w:t>
      </w:r>
      <w:r w:rsidR="008B0B4E">
        <w:rPr>
          <w:rFonts w:eastAsia="SimSun"/>
          <w:b/>
          <w:bCs/>
          <w:kern w:val="28"/>
          <w:u w:val="single"/>
          <w:lang w:eastAsia="zh-CN"/>
        </w:rPr>
        <w:t xml:space="preserve"> </w:t>
      </w:r>
      <w:r w:rsidR="00677EC9">
        <w:rPr>
          <w:rFonts w:eastAsia="SimSun"/>
          <w:b/>
          <w:bCs/>
          <w:kern w:val="28"/>
          <w:u w:val="single"/>
          <w:lang w:eastAsia="zh-CN"/>
        </w:rPr>
        <w:t>RAN1 does not discuss intra-symbol pre-DFT spreading OCC for multi-tone NPUSCH format 1</w:t>
      </w:r>
      <w:r>
        <w:rPr>
          <w:rFonts w:eastAsia="SimSun"/>
          <w:b/>
          <w:bCs/>
          <w:kern w:val="28"/>
          <w:u w:val="single"/>
          <w:lang w:eastAsia="zh-CN"/>
        </w:rPr>
        <w:t xml:space="preserve">. </w:t>
      </w:r>
    </w:p>
    <w:p w14:paraId="092ED694" w14:textId="77777777" w:rsidR="00291933" w:rsidRDefault="00291933" w:rsidP="00291933">
      <w:pPr>
        <w:spacing w:before="180" w:line="240" w:lineRule="auto"/>
        <w:jc w:val="both"/>
        <w:rPr>
          <w:b/>
        </w:rPr>
      </w:pPr>
    </w:p>
    <w:p w14:paraId="1B7CB97C" w14:textId="1ED90AEE" w:rsidR="006D3162" w:rsidRDefault="00AF7F9E" w:rsidP="00857C8E">
      <w:pPr>
        <w:spacing w:after="0" w:line="240" w:lineRule="auto"/>
        <w:jc w:val="both"/>
        <w:rPr>
          <w:b/>
          <w:u w:val="single"/>
          <w:lang w:eastAsia="ko-KR"/>
        </w:rPr>
      </w:pPr>
      <w:r>
        <w:rPr>
          <w:lang w:eastAsia="ko-KR"/>
        </w:rPr>
        <w:tab/>
      </w:r>
      <w:r w:rsidR="00037D81" w:rsidRPr="008B0B4E">
        <w:rPr>
          <w:b/>
          <w:u w:val="single"/>
          <w:lang w:eastAsia="ko-KR"/>
        </w:rPr>
        <w:t>OCC</w:t>
      </w:r>
      <w:r w:rsidR="00037D81">
        <w:rPr>
          <w:b/>
          <w:u w:val="single"/>
          <w:lang w:eastAsia="ko-KR"/>
        </w:rPr>
        <w:t xml:space="preserve"> schemes for NPRACH</w:t>
      </w:r>
    </w:p>
    <w:p w14:paraId="3BD9B68E" w14:textId="6669A691" w:rsidR="00037D81" w:rsidRDefault="00037D81" w:rsidP="00037D81">
      <w:pPr>
        <w:spacing w:before="180"/>
        <w:ind w:firstLine="284"/>
        <w:jc w:val="both"/>
        <w:rPr>
          <w:lang w:eastAsia="ko-KR"/>
        </w:rPr>
      </w:pPr>
      <w:r>
        <w:rPr>
          <w:lang w:eastAsia="ko-KR"/>
        </w:rPr>
        <w:t>Several aspects were discussed for evaluating OCC scheme for NPRACH. Before evaluating OCC scheme, some companies provided their concern on the feasibility of OCC scheme for NPRACH. For example, NPRACH has been designed to have repetition with frequency hopping. That’s why keeping orthogonality might be difficult to receiver side, especially in NTN. Actually, though there is a mechanism to pre-compensate time/frequency for uplink transmission in IoT NTN, it is not clear whether OCC performance could be achieved in reality. Besides, there would be lots of potential issues to be further discussed other than PRACH design. For exa</w:t>
      </w:r>
      <w:r w:rsidR="00752769">
        <w:rPr>
          <w:lang w:eastAsia="ko-KR"/>
        </w:rPr>
        <w:t xml:space="preserve">mple, potential impacts on RAR that may require RAN2 involvement. Considering the limited time, it is preferable to deprioritize enhancement for NPRACH if significant gain is not observed. </w:t>
      </w:r>
    </w:p>
    <w:p w14:paraId="63B91ADB" w14:textId="77777777" w:rsidR="006D3162" w:rsidRPr="00915EF3" w:rsidRDefault="006D316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6C4853FC"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proposals in this contribution. </w:t>
      </w:r>
    </w:p>
    <w:bookmarkEnd w:id="2"/>
    <w:bookmarkEnd w:id="5"/>
    <w:p w14:paraId="46B25970" w14:textId="77777777" w:rsidR="000C0BC1" w:rsidRPr="008B0B4E" w:rsidRDefault="000C0BC1" w:rsidP="000C0BC1">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1: RAN1 strives to have unified solution for single-tone and multi-tone NPUSCH format 1. </w:t>
      </w:r>
    </w:p>
    <w:p w14:paraId="431DF641" w14:textId="77777777" w:rsidR="000C0BC1" w:rsidRDefault="000C0BC1" w:rsidP="000C0BC1">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2: RAN1 does not discuss intra-symbol pre-DFT spreading OCC for multi-tone NPUSCH format 1. </w:t>
      </w:r>
    </w:p>
    <w:p w14:paraId="1D1B21B7" w14:textId="52E232E3" w:rsidR="00320E37" w:rsidRDefault="00320E37" w:rsidP="001E755C">
      <w:pPr>
        <w:spacing w:before="18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22460EB" w14:textId="03A2F77F" w:rsidR="00E341D6" w:rsidRDefault="00F717A0" w:rsidP="008B0B4E">
      <w:pPr>
        <w:rPr>
          <w:rFonts w:ascii="Arial" w:hAnsi="Arial" w:cs="Arial"/>
          <w:b/>
          <w:sz w:val="24"/>
          <w:szCs w:val="24"/>
          <w:lang w:eastAsia="zh-CN"/>
        </w:rPr>
      </w:pPr>
      <w:bookmarkStart w:id="6" w:name="_Ref134799315"/>
      <w:r>
        <w:rPr>
          <w:rFonts w:eastAsia="SimSun"/>
          <w:noProof/>
          <w:lang w:val="en-GB" w:eastAsia="zh-CN"/>
        </w:rPr>
        <w:t xml:space="preserve">[1] </w:t>
      </w:r>
      <w:bookmarkEnd w:id="6"/>
      <w:r w:rsidR="008B0B4E">
        <w:rPr>
          <w:rFonts w:eastAsia="SimSun"/>
          <w:noProof/>
          <w:lang w:val="en-GB" w:eastAsia="zh-CN"/>
        </w:rPr>
        <w:t xml:space="preserve">R1-2401607, </w:t>
      </w:r>
      <w:bookmarkStart w:id="7" w:name="_Hlk47372129"/>
      <w:r w:rsidR="008B0B4E" w:rsidRPr="008B0B4E">
        <w:rPr>
          <w:rFonts w:eastAsia="SimSun"/>
          <w:noProof/>
          <w:lang w:val="en-GB" w:eastAsia="zh-CN"/>
        </w:rPr>
        <w:t>FL Summary #1 for IoT-NTN</w:t>
      </w:r>
      <w:bookmarkEnd w:id="7"/>
    </w:p>
    <w:sectPr w:rsidR="00E341D6"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FAC4E" w14:textId="77777777" w:rsidR="004313CC" w:rsidRDefault="004313CC">
      <w:r>
        <w:separator/>
      </w:r>
    </w:p>
  </w:endnote>
  <w:endnote w:type="continuationSeparator" w:id="0">
    <w:p w14:paraId="0F60C773" w14:textId="77777777" w:rsidR="004313CC" w:rsidRDefault="0043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7BF456BB"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C93A1A">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BD6F7" w14:textId="77777777" w:rsidR="004313CC" w:rsidRDefault="004313CC">
      <w:r>
        <w:separator/>
      </w:r>
    </w:p>
  </w:footnote>
  <w:footnote w:type="continuationSeparator" w:id="0">
    <w:p w14:paraId="2D591A7D" w14:textId="77777777" w:rsidR="004313CC" w:rsidRDefault="00431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7"/>
  </w:num>
  <w:num w:numId="4">
    <w:abstractNumId w:val="17"/>
  </w:num>
  <w:num w:numId="5">
    <w:abstractNumId w:val="4"/>
  </w:num>
  <w:num w:numId="6">
    <w:abstractNumId w:val="20"/>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18"/>
  </w:num>
  <w:num w:numId="11">
    <w:abstractNumId w:val="12"/>
  </w:num>
  <w:num w:numId="12">
    <w:abstractNumId w:val="2"/>
  </w:num>
  <w:num w:numId="13">
    <w:abstractNumId w:val="21"/>
  </w:num>
  <w:num w:numId="14">
    <w:abstractNumId w:val="6"/>
  </w:num>
  <w:num w:numId="15">
    <w:abstractNumId w:val="19"/>
  </w:num>
  <w:num w:numId="16">
    <w:abstractNumId w:val="11"/>
  </w:num>
  <w:num w:numId="17">
    <w:abstractNumId w:val="22"/>
  </w:num>
  <w:num w:numId="18">
    <w:abstractNumId w:val="9"/>
  </w:num>
  <w:num w:numId="19">
    <w:abstractNumId w:val="3"/>
  </w:num>
  <w:num w:numId="20">
    <w:abstractNumId w:val="10"/>
  </w:num>
  <w:num w:numId="21">
    <w:abstractNumId w:val="16"/>
  </w:num>
  <w:num w:numId="22">
    <w:abstractNumId w:val="15"/>
  </w:num>
  <w:num w:numId="23">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7D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062"/>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151F4535-662C-4518-825E-F0BB5B791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5CC8"/>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B297C-DF9F-4354-A26A-BB6E69C67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840</Words>
  <Characters>4792</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박성진/표준연구팀(SR)/삼성전자</cp:lastModifiedBy>
  <cp:revision>35</cp:revision>
  <cp:lastPrinted>2015-10-31T09:51:00Z</cp:lastPrinted>
  <dcterms:created xsi:type="dcterms:W3CDTF">2024-02-18T18:00:00Z</dcterms:created>
  <dcterms:modified xsi:type="dcterms:W3CDTF">2024-04-04T23:36:00Z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